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D51" w:rsidRDefault="00F85D51" w:rsidP="00F85D51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b/>
          <w:color w:val="333333"/>
          <w:sz w:val="20"/>
          <w:szCs w:val="20"/>
        </w:rPr>
      </w:pPr>
      <w:r w:rsidRPr="00F85D51">
        <w:rPr>
          <w:rFonts w:ascii="Helvetica" w:eastAsia="Times New Roman" w:hAnsi="Helvetica" w:cs="Helvetica"/>
          <w:b/>
          <w:color w:val="333333"/>
          <w:sz w:val="20"/>
          <w:szCs w:val="20"/>
        </w:rPr>
        <w:t>Annotated Bibliography</w:t>
      </w:r>
    </w:p>
    <w:p w:rsidR="00E87045" w:rsidRPr="00F85D51" w:rsidRDefault="00353271" w:rsidP="00F85D51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b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b/>
          <w:color w:val="333333"/>
          <w:sz w:val="20"/>
          <w:szCs w:val="20"/>
        </w:rPr>
        <w:t xml:space="preserve">Exe#4 20 </w:t>
      </w:r>
      <w:r w:rsidR="00E87045">
        <w:rPr>
          <w:rFonts w:ascii="Helvetica" w:eastAsia="Times New Roman" w:hAnsi="Helvetica" w:cs="Helvetica"/>
          <w:b/>
          <w:color w:val="333333"/>
          <w:sz w:val="20"/>
          <w:szCs w:val="20"/>
        </w:rPr>
        <w:t>points!</w:t>
      </w:r>
    </w:p>
    <w:p w:rsidR="00F85D51" w:rsidRPr="00F85D51" w:rsidRDefault="00F85D51" w:rsidP="00F85D51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F85D51">
        <w:rPr>
          <w:rFonts w:ascii="Helvetica" w:eastAsia="Times New Roman" w:hAnsi="Helvetica" w:cs="Helvetica"/>
          <w:color w:val="333333"/>
          <w:sz w:val="20"/>
          <w:szCs w:val="20"/>
        </w:rPr>
        <w:t> </w:t>
      </w:r>
    </w:p>
    <w:p w:rsidR="00F85D51" w:rsidRPr="00F85D51" w:rsidRDefault="00F85D51" w:rsidP="00F85D51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b/>
          <w:color w:val="333333"/>
          <w:sz w:val="20"/>
          <w:szCs w:val="20"/>
        </w:rPr>
      </w:pPr>
      <w:r w:rsidRPr="00F85D51">
        <w:rPr>
          <w:rFonts w:ascii="Helvetica" w:eastAsia="Times New Roman" w:hAnsi="Helvetica" w:cs="Helvetica"/>
          <w:b/>
          <w:color w:val="333333"/>
          <w:sz w:val="20"/>
          <w:szCs w:val="20"/>
        </w:rPr>
        <w:t xml:space="preserve">The goal of the Exercise #4 is to allow students to begin researching for their </w:t>
      </w:r>
      <w:r w:rsidR="00F376EC">
        <w:rPr>
          <w:rFonts w:ascii="Helvetica" w:eastAsia="Times New Roman" w:hAnsi="Helvetica" w:cs="Helvetica"/>
          <w:b/>
          <w:color w:val="333333"/>
          <w:sz w:val="20"/>
          <w:szCs w:val="20"/>
        </w:rPr>
        <w:t>Reaction Paper</w:t>
      </w:r>
      <w:r w:rsidRPr="00F85D51">
        <w:rPr>
          <w:rFonts w:ascii="Helvetica" w:eastAsia="Times New Roman" w:hAnsi="Helvetica" w:cs="Helvetica"/>
          <w:b/>
          <w:color w:val="333333"/>
          <w:sz w:val="20"/>
          <w:szCs w:val="20"/>
        </w:rPr>
        <w:t xml:space="preserve">. </w:t>
      </w:r>
      <w:r w:rsidRPr="00155E65">
        <w:rPr>
          <w:rFonts w:ascii="Helvetica" w:eastAsia="Times New Roman" w:hAnsi="Helvetica" w:cs="Helvetica"/>
          <w:b/>
          <w:color w:val="333333"/>
          <w:sz w:val="20"/>
          <w:szCs w:val="20"/>
        </w:rPr>
        <w:t xml:space="preserve">Students are required to research </w:t>
      </w:r>
      <w:r w:rsidR="00353271">
        <w:rPr>
          <w:rFonts w:ascii="Helvetica" w:eastAsia="Times New Roman" w:hAnsi="Helvetica" w:cs="Helvetica"/>
          <w:b/>
          <w:color w:val="333333"/>
          <w:sz w:val="20"/>
          <w:szCs w:val="20"/>
        </w:rPr>
        <w:t>10</w:t>
      </w:r>
      <w:r w:rsidRPr="00155E65">
        <w:rPr>
          <w:rFonts w:ascii="Helvetica" w:eastAsia="Times New Roman" w:hAnsi="Helvetica" w:cs="Helvetica"/>
          <w:b/>
          <w:color w:val="333333"/>
          <w:sz w:val="20"/>
          <w:szCs w:val="20"/>
        </w:rPr>
        <w:t xml:space="preserve"> </w:t>
      </w:r>
      <w:r w:rsidRPr="00F85D51">
        <w:rPr>
          <w:rFonts w:ascii="Helvetica" w:eastAsia="Times New Roman" w:hAnsi="Helvetica" w:cs="Helvetica"/>
          <w:b/>
          <w:color w:val="333333"/>
          <w:sz w:val="20"/>
          <w:szCs w:val="20"/>
        </w:rPr>
        <w:t xml:space="preserve">references (academic, scholarly, peer reviewed) that coincide with </w:t>
      </w:r>
      <w:r w:rsidR="00F376EC">
        <w:rPr>
          <w:rFonts w:ascii="Helvetica" w:eastAsia="Times New Roman" w:hAnsi="Helvetica" w:cs="Helvetica"/>
          <w:b/>
          <w:color w:val="333333"/>
          <w:sz w:val="20"/>
          <w:szCs w:val="20"/>
        </w:rPr>
        <w:t>Reaction Paper</w:t>
      </w:r>
      <w:r w:rsidRPr="00F85D51">
        <w:rPr>
          <w:rFonts w:ascii="Helvetica" w:eastAsia="Times New Roman" w:hAnsi="Helvetica" w:cs="Helvetica"/>
          <w:b/>
          <w:color w:val="333333"/>
          <w:sz w:val="20"/>
          <w:szCs w:val="20"/>
        </w:rPr>
        <w:t>. At this point of the semester students should have a familiarity with APA 6</w:t>
      </w:r>
      <w:r w:rsidRPr="00F85D51">
        <w:rPr>
          <w:rFonts w:ascii="Helvetica" w:eastAsia="Times New Roman" w:hAnsi="Helvetica" w:cs="Helvetica"/>
          <w:b/>
          <w:color w:val="333333"/>
          <w:sz w:val="15"/>
          <w:szCs w:val="15"/>
          <w:vertAlign w:val="superscript"/>
        </w:rPr>
        <w:t>th</w:t>
      </w:r>
      <w:r w:rsidRPr="00155E65">
        <w:rPr>
          <w:rFonts w:ascii="Helvetica" w:eastAsia="Times New Roman" w:hAnsi="Helvetica" w:cs="Helvetica"/>
          <w:b/>
          <w:color w:val="333333"/>
          <w:sz w:val="20"/>
          <w:szCs w:val="20"/>
        </w:rPr>
        <w:t> </w:t>
      </w:r>
      <w:r w:rsidRPr="00F85D51">
        <w:rPr>
          <w:rFonts w:ascii="Helvetica" w:eastAsia="Times New Roman" w:hAnsi="Helvetica" w:cs="Helvetica"/>
          <w:b/>
          <w:color w:val="333333"/>
          <w:sz w:val="20"/>
          <w:szCs w:val="20"/>
        </w:rPr>
        <w:t>edition, and how to cite references in proper APA format. Note, students are asked to follow the rules and guidelines APA 6</w:t>
      </w:r>
      <w:r w:rsidRPr="00F85D51">
        <w:rPr>
          <w:rFonts w:ascii="Helvetica" w:eastAsia="Times New Roman" w:hAnsi="Helvetica" w:cs="Helvetica"/>
          <w:b/>
          <w:color w:val="333333"/>
          <w:sz w:val="15"/>
          <w:szCs w:val="15"/>
          <w:vertAlign w:val="superscript"/>
        </w:rPr>
        <w:t>th</w:t>
      </w:r>
      <w:r w:rsidRPr="00F85D51">
        <w:rPr>
          <w:rFonts w:ascii="Helvetica" w:eastAsia="Times New Roman" w:hAnsi="Helvetica" w:cs="Helvetica"/>
          <w:b/>
          <w:color w:val="333333"/>
          <w:sz w:val="20"/>
          <w:szCs w:val="20"/>
        </w:rPr>
        <w:t>edition when citing references.</w:t>
      </w:r>
    </w:p>
    <w:p w:rsidR="00F85D51" w:rsidRPr="00F85D51" w:rsidRDefault="00F85D51" w:rsidP="00F85D51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b/>
          <w:color w:val="333333"/>
          <w:sz w:val="20"/>
          <w:szCs w:val="20"/>
        </w:rPr>
      </w:pPr>
      <w:r w:rsidRPr="00F85D51">
        <w:rPr>
          <w:rFonts w:ascii="Helvetica" w:eastAsia="Times New Roman" w:hAnsi="Helvetica" w:cs="Helvetica"/>
          <w:b/>
          <w:color w:val="333333"/>
          <w:sz w:val="20"/>
          <w:szCs w:val="20"/>
        </w:rPr>
        <w:t>Reminders:</w:t>
      </w:r>
    </w:p>
    <w:p w:rsidR="00F85D51" w:rsidRPr="00F85D51" w:rsidRDefault="00353271" w:rsidP="00F85D5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b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b/>
          <w:color w:val="333333"/>
          <w:sz w:val="20"/>
          <w:szCs w:val="20"/>
        </w:rPr>
        <w:t xml:space="preserve">10 </w:t>
      </w:r>
      <w:r w:rsidR="00F85D51" w:rsidRPr="00F85D51">
        <w:rPr>
          <w:rFonts w:ascii="Helvetica" w:eastAsia="Times New Roman" w:hAnsi="Helvetica" w:cs="Helvetica"/>
          <w:b/>
          <w:color w:val="333333"/>
          <w:sz w:val="20"/>
          <w:szCs w:val="20"/>
        </w:rPr>
        <w:t>References (No Wikipedia! Accredited references only!)</w:t>
      </w:r>
    </w:p>
    <w:p w:rsidR="00F85D51" w:rsidRPr="00F85D51" w:rsidRDefault="00353271" w:rsidP="00F85D5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b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b/>
          <w:color w:val="333333"/>
          <w:sz w:val="20"/>
          <w:szCs w:val="20"/>
        </w:rPr>
        <w:t>No references older than 2012!</w:t>
      </w:r>
    </w:p>
    <w:p w:rsidR="00F85D51" w:rsidRPr="00F85D51" w:rsidRDefault="00353271" w:rsidP="00F85D5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b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b/>
          <w:color w:val="333333"/>
          <w:sz w:val="20"/>
          <w:szCs w:val="20"/>
        </w:rPr>
        <w:t>2= Articles, 2= Dissertation or Thesis, 2= Books, 2= Electronic sources, 2</w:t>
      </w:r>
      <w:r w:rsidR="00F85D51" w:rsidRPr="00155E65">
        <w:rPr>
          <w:rFonts w:ascii="Helvetica" w:eastAsia="Times New Roman" w:hAnsi="Helvetica" w:cs="Helvetica"/>
          <w:b/>
          <w:color w:val="333333"/>
          <w:sz w:val="20"/>
          <w:szCs w:val="20"/>
        </w:rPr>
        <w:t>= visual (graph, bar chart, YouTube</w:t>
      </w:r>
      <w:r w:rsidR="00F85D51" w:rsidRPr="00F85D51">
        <w:rPr>
          <w:rFonts w:ascii="Helvetica" w:eastAsia="Times New Roman" w:hAnsi="Helvetica" w:cs="Helvetica"/>
          <w:b/>
          <w:color w:val="333333"/>
          <w:sz w:val="20"/>
          <w:szCs w:val="20"/>
        </w:rPr>
        <w:t>, census).</w:t>
      </w:r>
    </w:p>
    <w:p w:rsidR="00F85D51" w:rsidRPr="00F85D51" w:rsidRDefault="00F85D51" w:rsidP="00F85D5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b/>
          <w:color w:val="333333"/>
          <w:sz w:val="20"/>
          <w:szCs w:val="20"/>
        </w:rPr>
      </w:pPr>
      <w:r w:rsidRPr="00F85D51">
        <w:rPr>
          <w:rFonts w:ascii="Helvetica" w:eastAsia="Times New Roman" w:hAnsi="Helvetica" w:cs="Helvetica"/>
          <w:b/>
          <w:color w:val="333333"/>
          <w:sz w:val="20"/>
          <w:szCs w:val="20"/>
        </w:rPr>
        <w:t>Students must follow APA format:</w:t>
      </w:r>
    </w:p>
    <w:p w:rsidR="00F85D51" w:rsidRPr="00155E65" w:rsidRDefault="00F85D51" w:rsidP="00F85D51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b/>
          <w:color w:val="333333"/>
          <w:sz w:val="20"/>
          <w:szCs w:val="20"/>
        </w:rPr>
      </w:pPr>
      <w:r w:rsidRPr="00F85D51">
        <w:rPr>
          <w:rFonts w:ascii="Helvetica" w:eastAsia="Times New Roman" w:hAnsi="Helvetica" w:cs="Helvetica"/>
          <w:b/>
          <w:color w:val="333333"/>
          <w:sz w:val="20"/>
          <w:szCs w:val="20"/>
        </w:rPr>
        <w:t xml:space="preserve">Students may reference the </w:t>
      </w:r>
      <w:r w:rsidR="00353271">
        <w:rPr>
          <w:rFonts w:ascii="Helvetica" w:eastAsia="Times New Roman" w:hAnsi="Helvetica" w:cs="Helvetica"/>
          <w:b/>
          <w:color w:val="333333"/>
          <w:sz w:val="20"/>
          <w:szCs w:val="20"/>
        </w:rPr>
        <w:t>GCC</w:t>
      </w:r>
      <w:r w:rsidRPr="00F85D51">
        <w:rPr>
          <w:rFonts w:ascii="Helvetica" w:eastAsia="Times New Roman" w:hAnsi="Helvetica" w:cs="Helvetica"/>
          <w:b/>
          <w:color w:val="333333"/>
          <w:sz w:val="20"/>
          <w:szCs w:val="20"/>
        </w:rPr>
        <w:t xml:space="preserve"> Library</w:t>
      </w:r>
      <w:r w:rsidRPr="00155E65">
        <w:rPr>
          <w:rFonts w:ascii="Helvetica" w:eastAsia="Times New Roman" w:hAnsi="Helvetica" w:cs="Helvetica"/>
          <w:b/>
          <w:color w:val="333333"/>
          <w:sz w:val="20"/>
          <w:szCs w:val="20"/>
        </w:rPr>
        <w:t xml:space="preserve"> or see the link below for help and instruction on APA 6</w:t>
      </w:r>
      <w:r w:rsidRPr="00155E65">
        <w:rPr>
          <w:rFonts w:ascii="Helvetica" w:eastAsia="Times New Roman" w:hAnsi="Helvetica" w:cs="Helvetica"/>
          <w:b/>
          <w:color w:val="333333"/>
          <w:sz w:val="20"/>
          <w:szCs w:val="20"/>
          <w:vertAlign w:val="superscript"/>
        </w:rPr>
        <w:t>th</w:t>
      </w:r>
      <w:r w:rsidRPr="00155E65">
        <w:rPr>
          <w:rFonts w:ascii="Helvetica" w:eastAsia="Times New Roman" w:hAnsi="Helvetica" w:cs="Helvetica"/>
          <w:b/>
          <w:color w:val="333333"/>
          <w:sz w:val="20"/>
          <w:szCs w:val="20"/>
        </w:rPr>
        <w:t xml:space="preserve"> </w:t>
      </w:r>
      <w:proofErr w:type="spellStart"/>
      <w:proofErr w:type="gramStart"/>
      <w:r w:rsidRPr="00155E65">
        <w:rPr>
          <w:rFonts w:ascii="Helvetica" w:eastAsia="Times New Roman" w:hAnsi="Helvetica" w:cs="Helvetica"/>
          <w:b/>
          <w:color w:val="333333"/>
          <w:sz w:val="20"/>
          <w:szCs w:val="20"/>
        </w:rPr>
        <w:t>ed</w:t>
      </w:r>
      <w:proofErr w:type="spellEnd"/>
      <w:proofErr w:type="gramEnd"/>
      <w:r w:rsidRPr="00155E65">
        <w:rPr>
          <w:rFonts w:ascii="Helvetica" w:eastAsia="Times New Roman" w:hAnsi="Helvetica" w:cs="Helvetica"/>
          <w:b/>
          <w:color w:val="333333"/>
          <w:sz w:val="20"/>
          <w:szCs w:val="20"/>
        </w:rPr>
        <w:t>!</w:t>
      </w:r>
    </w:p>
    <w:p w:rsidR="00F85D51" w:rsidRPr="00F85D51" w:rsidRDefault="00874641" w:rsidP="00F85D51">
      <w:pPr>
        <w:shd w:val="clear" w:color="auto" w:fill="FFFFFF"/>
        <w:spacing w:before="100" w:beforeAutospacing="1" w:after="100" w:afterAutospacing="1" w:line="300" w:lineRule="atLeast"/>
        <w:ind w:left="1440"/>
        <w:rPr>
          <w:rFonts w:ascii="Helvetica" w:eastAsia="Times New Roman" w:hAnsi="Helvetica" w:cs="Helvetica"/>
          <w:color w:val="333333"/>
          <w:sz w:val="20"/>
          <w:szCs w:val="20"/>
        </w:rPr>
      </w:pPr>
      <w:hyperlink r:id="rId5" w:history="1">
        <w:r w:rsidR="00F85D51" w:rsidRPr="00972C20">
          <w:rPr>
            <w:rStyle w:val="Hyperlink"/>
            <w:rFonts w:ascii="Helvetica" w:eastAsia="Times New Roman" w:hAnsi="Helvetica" w:cs="Helvetica"/>
            <w:sz w:val="20"/>
            <w:szCs w:val="20"/>
          </w:rPr>
          <w:t>https://owl.english.purdue.edu/owl/resource/560/01/</w:t>
        </w:r>
      </w:hyperlink>
    </w:p>
    <w:p w:rsidR="00F85D51" w:rsidRPr="00F85D51" w:rsidRDefault="00F85D51" w:rsidP="00F85D51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00" w:lineRule="atLeast"/>
        <w:ind w:left="750"/>
        <w:rPr>
          <w:rFonts w:ascii="Helvetica" w:eastAsia="Times New Roman" w:hAnsi="Helvetica" w:cs="Helvetica"/>
          <w:b/>
          <w:color w:val="333333"/>
          <w:sz w:val="20"/>
          <w:szCs w:val="20"/>
        </w:rPr>
      </w:pPr>
      <w:r w:rsidRPr="00F85D51">
        <w:rPr>
          <w:rFonts w:ascii="Helvetica" w:eastAsia="Times New Roman" w:hAnsi="Helvetica" w:cs="Helvetica"/>
          <w:b/>
          <w:color w:val="333333"/>
          <w:sz w:val="20"/>
          <w:szCs w:val="20"/>
        </w:rPr>
        <w:t>Please do not number or bullet references, but students are asked to use the</w:t>
      </w:r>
      <w:r w:rsidRPr="00155E65">
        <w:rPr>
          <w:rFonts w:ascii="Helvetica" w:eastAsia="Times New Roman" w:hAnsi="Helvetica" w:cs="Helvetica"/>
          <w:b/>
          <w:color w:val="333333"/>
          <w:sz w:val="20"/>
          <w:szCs w:val="20"/>
        </w:rPr>
        <w:t> </w:t>
      </w:r>
      <w:r w:rsidRPr="00F85D51">
        <w:rPr>
          <w:rFonts w:ascii="Helvetica" w:eastAsia="Times New Roman" w:hAnsi="Helvetica" w:cs="Helvetica"/>
          <w:b/>
          <w:color w:val="333333"/>
          <w:sz w:val="20"/>
          <w:szCs w:val="20"/>
        </w:rPr>
        <w:t>Hanging Indent</w:t>
      </w:r>
      <w:r w:rsidRPr="00155E65">
        <w:rPr>
          <w:rFonts w:ascii="Helvetica" w:eastAsia="Times New Roman" w:hAnsi="Helvetica" w:cs="Helvetica"/>
          <w:b/>
          <w:color w:val="333333"/>
          <w:sz w:val="20"/>
          <w:szCs w:val="20"/>
        </w:rPr>
        <w:t> </w:t>
      </w:r>
      <w:r w:rsidRPr="00F85D51">
        <w:rPr>
          <w:rFonts w:ascii="Helvetica" w:eastAsia="Times New Roman" w:hAnsi="Helvetica" w:cs="Helvetica"/>
          <w:b/>
          <w:color w:val="333333"/>
          <w:sz w:val="20"/>
          <w:szCs w:val="20"/>
        </w:rPr>
        <w:t>feature in word!</w:t>
      </w:r>
    </w:p>
    <w:p w:rsidR="00F85D51" w:rsidRPr="00F85D51" w:rsidRDefault="0083548D" w:rsidP="00F85D51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00" w:lineRule="atLeast"/>
        <w:ind w:left="750"/>
        <w:rPr>
          <w:rFonts w:ascii="Helvetica" w:eastAsia="Times New Roman" w:hAnsi="Helvetica" w:cs="Helvetica"/>
          <w:b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b/>
          <w:color w:val="333333"/>
          <w:sz w:val="20"/>
          <w:szCs w:val="20"/>
        </w:rPr>
        <w:t>Students must provide 250- 3</w:t>
      </w:r>
      <w:r w:rsidR="00F85D51" w:rsidRPr="00F85D51">
        <w:rPr>
          <w:rFonts w:ascii="Helvetica" w:eastAsia="Times New Roman" w:hAnsi="Helvetica" w:cs="Helvetica"/>
          <w:b/>
          <w:color w:val="333333"/>
          <w:sz w:val="20"/>
          <w:szCs w:val="20"/>
        </w:rPr>
        <w:t>00 words describing how the reference will aide or support research (Social problem, Population of Interest, Paradigm)</w:t>
      </w:r>
    </w:p>
    <w:p w:rsidR="00F85D51" w:rsidRPr="00155E65" w:rsidRDefault="00F85D51" w:rsidP="00F85D51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b/>
          <w:color w:val="333333"/>
          <w:sz w:val="20"/>
          <w:szCs w:val="20"/>
        </w:rPr>
      </w:pPr>
      <w:r w:rsidRPr="00F85D51">
        <w:rPr>
          <w:rFonts w:ascii="Helvetica" w:eastAsia="Times New Roman" w:hAnsi="Helvetica" w:cs="Helvetica"/>
          <w:b/>
          <w:color w:val="333333"/>
          <w:sz w:val="20"/>
          <w:szCs w:val="20"/>
        </w:rPr>
        <w:t>Examples of APA reference with annotation see below!</w:t>
      </w:r>
    </w:p>
    <w:p w:rsidR="00F85D51" w:rsidRPr="00F85D51" w:rsidRDefault="00F85D51" w:rsidP="00155E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Running head: ANNOTATED BIB.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ab/>
      </w:r>
      <w:r>
        <w:rPr>
          <w:rFonts w:ascii="Helvetica" w:eastAsia="Times New Roman" w:hAnsi="Helvetica" w:cs="Helvetica"/>
          <w:color w:val="333333"/>
          <w:sz w:val="20"/>
          <w:szCs w:val="20"/>
        </w:rPr>
        <w:tab/>
      </w:r>
      <w:r>
        <w:rPr>
          <w:rFonts w:ascii="Helvetica" w:eastAsia="Times New Roman" w:hAnsi="Helvetica" w:cs="Helvetica"/>
          <w:color w:val="333333"/>
          <w:sz w:val="20"/>
          <w:szCs w:val="20"/>
        </w:rPr>
        <w:tab/>
      </w:r>
      <w:r>
        <w:rPr>
          <w:rFonts w:ascii="Helvetica" w:eastAsia="Times New Roman" w:hAnsi="Helvetica" w:cs="Helvetica"/>
          <w:color w:val="333333"/>
          <w:sz w:val="20"/>
          <w:szCs w:val="20"/>
        </w:rPr>
        <w:tab/>
      </w:r>
      <w:r>
        <w:rPr>
          <w:rFonts w:ascii="Helvetica" w:eastAsia="Times New Roman" w:hAnsi="Helvetica" w:cs="Helvetica"/>
          <w:color w:val="333333"/>
          <w:sz w:val="20"/>
          <w:szCs w:val="20"/>
        </w:rPr>
        <w:tab/>
      </w:r>
      <w:r>
        <w:rPr>
          <w:rFonts w:ascii="Helvetica" w:eastAsia="Times New Roman" w:hAnsi="Helvetica" w:cs="Helvetica"/>
          <w:color w:val="333333"/>
          <w:sz w:val="20"/>
          <w:szCs w:val="20"/>
        </w:rPr>
        <w:tab/>
      </w:r>
      <w:r>
        <w:rPr>
          <w:rFonts w:ascii="Helvetica" w:eastAsia="Times New Roman" w:hAnsi="Helvetica" w:cs="Helvetica"/>
          <w:color w:val="333333"/>
          <w:sz w:val="20"/>
          <w:szCs w:val="20"/>
        </w:rPr>
        <w:tab/>
      </w:r>
      <w:r>
        <w:rPr>
          <w:rFonts w:ascii="Helvetica" w:eastAsia="Times New Roman" w:hAnsi="Helvetica" w:cs="Helvetica"/>
          <w:color w:val="333333"/>
          <w:sz w:val="20"/>
          <w:szCs w:val="20"/>
        </w:rPr>
        <w:tab/>
        <w:t>1</w:t>
      </w:r>
    </w:p>
    <w:p w:rsidR="00F85D51" w:rsidRPr="00F85D51" w:rsidRDefault="00F85D51" w:rsidP="00155E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 w:line="300" w:lineRule="atLeast"/>
        <w:jc w:val="center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F85D51">
        <w:rPr>
          <w:rFonts w:ascii="Helvetica" w:eastAsia="Times New Roman" w:hAnsi="Helvetica" w:cs="Helvetica"/>
          <w:bCs/>
          <w:color w:val="333333"/>
          <w:sz w:val="20"/>
          <w:szCs w:val="20"/>
        </w:rPr>
        <w:t>Annotated Bib.</w:t>
      </w:r>
    </w:p>
    <w:p w:rsidR="00F85D51" w:rsidRDefault="00F85D51" w:rsidP="00155E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 w:line="300" w:lineRule="atLeast"/>
        <w:ind w:left="720" w:hanging="720"/>
        <w:rPr>
          <w:rFonts w:ascii="Helvetica" w:eastAsia="Times New Roman" w:hAnsi="Helvetica" w:cs="Helvetica"/>
          <w:bCs/>
          <w:color w:val="333333"/>
          <w:sz w:val="20"/>
          <w:szCs w:val="20"/>
        </w:rPr>
      </w:pPr>
      <w:proofErr w:type="spellStart"/>
      <w:r w:rsidRPr="00F85D51">
        <w:rPr>
          <w:rFonts w:ascii="Helvetica" w:eastAsia="Times New Roman" w:hAnsi="Helvetica" w:cs="Helvetica"/>
          <w:bCs/>
          <w:color w:val="333333"/>
          <w:sz w:val="20"/>
          <w:szCs w:val="20"/>
        </w:rPr>
        <w:t>Altschuler</w:t>
      </w:r>
      <w:proofErr w:type="spellEnd"/>
      <w:r w:rsidRPr="00F85D51">
        <w:rPr>
          <w:rFonts w:ascii="Helvetica" w:eastAsia="Times New Roman" w:hAnsi="Helvetica" w:cs="Helvetica"/>
          <w:bCs/>
          <w:color w:val="333333"/>
          <w:sz w:val="20"/>
          <w:szCs w:val="20"/>
        </w:rPr>
        <w:t xml:space="preserve">, D.M., &amp; Armstrong, T.L. (2002). Juvenile corrections and continuity of </w:t>
      </w:r>
      <w:proofErr w:type="spellStart"/>
      <w:r w:rsidRPr="00F85D51">
        <w:rPr>
          <w:rFonts w:ascii="Helvetica" w:eastAsia="Times New Roman" w:hAnsi="Helvetica" w:cs="Helvetica"/>
          <w:bCs/>
          <w:color w:val="333333"/>
          <w:sz w:val="20"/>
          <w:szCs w:val="20"/>
        </w:rPr>
        <w:t>carein</w:t>
      </w:r>
      <w:proofErr w:type="spellEnd"/>
      <w:r w:rsidRPr="00F85D51">
        <w:rPr>
          <w:rFonts w:ascii="Helvetica" w:eastAsia="Times New Roman" w:hAnsi="Helvetica" w:cs="Helvetica"/>
          <w:bCs/>
          <w:color w:val="333333"/>
          <w:sz w:val="20"/>
          <w:szCs w:val="20"/>
        </w:rPr>
        <w:t xml:space="preserve"> a community context: the evidence and promising directions. Federal Probation 66: 72-77. It is estimated that youth account for up to one-third of the population of returning prisoners each year. Much of the literature on juvenile aftercare has focused on one model--the intensive aftercare program (IAP)--and writings on IAP have been largely descriptive of the model and its theoret</w:t>
      </w:r>
      <w:r>
        <w:rPr>
          <w:rFonts w:ascii="Helvetica" w:eastAsia="Times New Roman" w:hAnsi="Helvetica" w:cs="Helvetica"/>
          <w:bCs/>
          <w:color w:val="333333"/>
          <w:sz w:val="20"/>
          <w:szCs w:val="20"/>
        </w:rPr>
        <w:t>ical and scientific foundations.</w:t>
      </w:r>
    </w:p>
    <w:p w:rsidR="00CB4FFF" w:rsidRDefault="00F85D51" w:rsidP="00CB4F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 w:line="300" w:lineRule="atLeast"/>
        <w:ind w:left="720" w:hanging="720"/>
        <w:rPr>
          <w:rFonts w:ascii="Helvetica" w:eastAsia="Times New Roman" w:hAnsi="Helvetica" w:cs="Helvetica"/>
          <w:color w:val="333333"/>
          <w:sz w:val="20"/>
          <w:szCs w:val="20"/>
        </w:rPr>
      </w:pPr>
      <w:proofErr w:type="spellStart"/>
      <w:r w:rsidRPr="00F85D51">
        <w:rPr>
          <w:rFonts w:ascii="Helvetica" w:eastAsia="Times New Roman" w:hAnsi="Helvetica" w:cs="Helvetica"/>
          <w:bCs/>
          <w:color w:val="333333"/>
          <w:sz w:val="20"/>
          <w:szCs w:val="20"/>
        </w:rPr>
        <w:t>Bergre</w:t>
      </w:r>
      <w:proofErr w:type="spellEnd"/>
      <w:r w:rsidRPr="00F85D51">
        <w:rPr>
          <w:rFonts w:ascii="Helvetica" w:eastAsia="Times New Roman" w:hAnsi="Helvetica" w:cs="Helvetica"/>
          <w:bCs/>
          <w:color w:val="333333"/>
          <w:sz w:val="20"/>
          <w:szCs w:val="20"/>
        </w:rPr>
        <w:t xml:space="preserve">, C., (2005, Nov/Dec) what becomes of at-risk gay youths? The Gay </w:t>
      </w:r>
      <w:proofErr w:type="gramStart"/>
      <w:r w:rsidRPr="00F85D51">
        <w:rPr>
          <w:rFonts w:ascii="Helvetica" w:eastAsia="Times New Roman" w:hAnsi="Helvetica" w:cs="Helvetica"/>
          <w:bCs/>
          <w:color w:val="333333"/>
          <w:sz w:val="20"/>
          <w:szCs w:val="20"/>
        </w:rPr>
        <w:t>And</w:t>
      </w:r>
      <w:proofErr w:type="gramEnd"/>
      <w:r w:rsidRPr="00F85D51">
        <w:rPr>
          <w:rFonts w:ascii="Helvetica" w:eastAsia="Times New Roman" w:hAnsi="Helvetica" w:cs="Helvetica"/>
          <w:bCs/>
          <w:color w:val="333333"/>
          <w:sz w:val="20"/>
          <w:szCs w:val="20"/>
        </w:rPr>
        <w:t xml:space="preserve"> Lesbian Review Worldwide, vol. XII, iss6 PG 24 from </w:t>
      </w:r>
      <w:proofErr w:type="spellStart"/>
      <w:r w:rsidRPr="00F85D51">
        <w:rPr>
          <w:rFonts w:ascii="Helvetica" w:eastAsia="Times New Roman" w:hAnsi="Helvetica" w:cs="Helvetica"/>
          <w:bCs/>
          <w:color w:val="333333"/>
          <w:sz w:val="20"/>
          <w:szCs w:val="20"/>
        </w:rPr>
        <w:t>proquest</w:t>
      </w:r>
      <w:proofErr w:type="spellEnd"/>
      <w:r w:rsidRPr="00F85D51">
        <w:rPr>
          <w:rFonts w:ascii="Helvetica" w:eastAsia="Times New Roman" w:hAnsi="Helvetica" w:cs="Helvetica"/>
          <w:bCs/>
          <w:color w:val="333333"/>
          <w:sz w:val="20"/>
          <w:szCs w:val="20"/>
        </w:rPr>
        <w:t xml:space="preserve"> database. This study discusses the fat that among at-risk youth there are populating that are Gay and Lesbian.</w:t>
      </w:r>
    </w:p>
    <w:p w:rsidR="00D4093A" w:rsidRPr="00CB4FFF" w:rsidRDefault="00CB4FFF" w:rsidP="00CB4FFF">
      <w:pPr>
        <w:jc w:val="center"/>
        <w:rPr>
          <w:rFonts w:ascii="Helvetica" w:eastAsia="Times New Roman" w:hAnsi="Helvetica" w:cs="Helvetica"/>
          <w:sz w:val="20"/>
          <w:szCs w:val="20"/>
        </w:rPr>
      </w:pPr>
      <w:r>
        <w:rPr>
          <w:rFonts w:ascii="Helvetica" w:eastAsia="Times New Roman" w:hAnsi="Helvetica" w:cs="Helvetica"/>
          <w:sz w:val="20"/>
          <w:szCs w:val="20"/>
        </w:rPr>
        <w:t>Due</w:t>
      </w:r>
      <w:r w:rsidR="00742D9E">
        <w:rPr>
          <w:rFonts w:ascii="Helvetica" w:eastAsia="Times New Roman" w:hAnsi="Helvetica" w:cs="Helvetica"/>
          <w:sz w:val="20"/>
          <w:szCs w:val="20"/>
        </w:rPr>
        <w:t xml:space="preserve"> </w:t>
      </w:r>
      <w:r w:rsidR="00CD12B3">
        <w:rPr>
          <w:rFonts w:ascii="Helvetica" w:eastAsia="Times New Roman" w:hAnsi="Helvetica" w:cs="Helvetica"/>
          <w:sz w:val="20"/>
          <w:szCs w:val="20"/>
        </w:rPr>
        <w:t>12/1/17</w:t>
      </w:r>
      <w:bookmarkStart w:id="0" w:name="_GoBack"/>
      <w:bookmarkEnd w:id="0"/>
    </w:p>
    <w:sectPr w:rsidR="00D4093A" w:rsidRPr="00CB4FFF" w:rsidSect="008746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A5539"/>
    <w:multiLevelType w:val="multilevel"/>
    <w:tmpl w:val="4B2AD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85D51"/>
    <w:rsid w:val="00031581"/>
    <w:rsid w:val="0012570D"/>
    <w:rsid w:val="00155E65"/>
    <w:rsid w:val="00353271"/>
    <w:rsid w:val="004E3689"/>
    <w:rsid w:val="006936E5"/>
    <w:rsid w:val="00742CC4"/>
    <w:rsid w:val="00742D9E"/>
    <w:rsid w:val="008178EB"/>
    <w:rsid w:val="0083548D"/>
    <w:rsid w:val="00874641"/>
    <w:rsid w:val="008E63FD"/>
    <w:rsid w:val="00CB4FFF"/>
    <w:rsid w:val="00CD12B3"/>
    <w:rsid w:val="00D4093A"/>
    <w:rsid w:val="00E87045"/>
    <w:rsid w:val="00F376EC"/>
    <w:rsid w:val="00F46694"/>
    <w:rsid w:val="00F85D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46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85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F85D51"/>
  </w:style>
  <w:style w:type="character" w:styleId="Emphasis">
    <w:name w:val="Emphasis"/>
    <w:basedOn w:val="DefaultParagraphFont"/>
    <w:uiPriority w:val="20"/>
    <w:qFormat/>
    <w:rsid w:val="00F85D51"/>
    <w:rPr>
      <w:i/>
      <w:iCs/>
    </w:rPr>
  </w:style>
  <w:style w:type="character" w:styleId="Strong">
    <w:name w:val="Strong"/>
    <w:basedOn w:val="DefaultParagraphFont"/>
    <w:uiPriority w:val="22"/>
    <w:qFormat/>
    <w:rsid w:val="00F85D51"/>
    <w:rPr>
      <w:b/>
      <w:bCs/>
    </w:rPr>
  </w:style>
  <w:style w:type="character" w:styleId="Hyperlink">
    <w:name w:val="Hyperlink"/>
    <w:basedOn w:val="DefaultParagraphFont"/>
    <w:uiPriority w:val="99"/>
    <w:unhideWhenUsed/>
    <w:rsid w:val="00F85D51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80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76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wl.english.purdue.edu/owl/resource/560/01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Personal</Company>
  <LinksUpToDate>false</LinksUpToDate>
  <CharactersWithSpaces>2090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Harris John</dc:creator>
  <cp:lastModifiedBy>owner</cp:lastModifiedBy>
  <cp:revision>2</cp:revision>
  <dcterms:created xsi:type="dcterms:W3CDTF">2018-03-17T19:38:00Z</dcterms:created>
  <dcterms:modified xsi:type="dcterms:W3CDTF">2018-03-17T19:38:00Z</dcterms:modified>
</cp:coreProperties>
</file>